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HG丸ｺﾞｼｯｸM-PRO" w:hAnsi="HG丸ｺﾞｼｯｸM-PRO" w:eastAsia="HG丸ｺﾞｼｯｸM-PRO"/>
          <w:sz w:val="22"/>
        </w:rPr>
      </w:pPr>
    </w:p>
    <w:p>
      <w:pPr>
        <w:jc w:val="center"/>
        <w:rPr>
          <w:rFonts w:ascii="HGS創英角ﾎﾟｯﾌﾟ体" w:hAnsi="HGS創英角ﾎﾟｯﾌﾟ体" w:eastAsia="HGS創英角ﾎﾟｯﾌﾟ体"/>
          <w:color w:val="FF9900"/>
          <w:sz w:val="52"/>
          <w:szCs w:val="52"/>
        </w:rPr>
      </w:pPr>
      <w:r>
        <w:rPr>
          <w:rFonts w:hint="eastAsia" w:ascii="HGS創英角ﾎﾟｯﾌﾟ体" w:hAnsi="HGS創英角ﾎﾟｯﾌﾟ体" w:eastAsia="HGS創英角ﾎﾟｯﾌﾟ体"/>
          <w:color w:val="FF66FF"/>
          <w:sz w:val="52"/>
          <w:szCs w:val="52"/>
        </w:rPr>
        <w:t>ステッピーだより</w:t>
      </w:r>
      <w:r>
        <w:rPr>
          <w:rFonts w:hint="eastAsia" w:ascii="HGS創英角ﾎﾟｯﾌﾟ体" w:hAnsi="HGS創英角ﾎﾟｯﾌﾟ体" w:eastAsia="HGS創英角ﾎﾟｯﾌﾟ体"/>
          <w:color w:val="FF9900"/>
          <w:sz w:val="52"/>
          <w:szCs w:val="52"/>
        </w:rPr>
        <w:t>１月号</w:t>
      </w:r>
    </w:p>
    <w:tbl>
      <w:tblPr>
        <w:tblStyle w:val="4"/>
        <w:tblW w:w="0" w:type="auto"/>
        <w:tblInd w:w="0" w:type="dxa"/>
        <w:tblBorders>
          <w:top w:val="single" w:color="FFC000" w:sz="18" w:space="0"/>
          <w:left w:val="single" w:color="FFC000" w:sz="18" w:space="0"/>
          <w:bottom w:val="single" w:color="FFC000" w:sz="18" w:space="0"/>
          <w:right w:val="single" w:color="FFC000" w:sz="18" w:space="0"/>
          <w:insideH w:val="single" w:color="FFC000" w:sz="18" w:space="0"/>
          <w:insideV w:val="single" w:color="FFC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3"/>
        <w:gridCol w:w="1663"/>
        <w:gridCol w:w="10"/>
        <w:gridCol w:w="1654"/>
        <w:gridCol w:w="19"/>
        <w:gridCol w:w="1632"/>
        <w:gridCol w:w="12"/>
        <w:gridCol w:w="1664"/>
      </w:tblGrid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72" w:type="dxa"/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-557530</wp:posOffset>
                  </wp:positionH>
                  <wp:positionV relativeFrom="paragraph">
                    <wp:posOffset>142875</wp:posOffset>
                  </wp:positionV>
                  <wp:extent cx="683895" cy="647700"/>
                  <wp:effectExtent l="0" t="0" r="1905" b="0"/>
                  <wp:wrapNone/>
                  <wp:docPr id="73776349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63495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6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火</w:t>
            </w:r>
          </w:p>
        </w:tc>
        <w:tc>
          <w:tcPr>
            <w:tcW w:w="1673" w:type="dxa"/>
            <w:gridSpan w:val="2"/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85090</wp:posOffset>
                  </wp:positionV>
                  <wp:extent cx="981075" cy="774700"/>
                  <wp:effectExtent l="0" t="0" r="9525" b="6350"/>
                  <wp:wrapNone/>
                  <wp:docPr id="1359975881" name="図 6" descr="雪景色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75881" name="図 6" descr="雪景色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水</w:t>
            </w:r>
          </w:p>
        </w:tc>
        <w:tc>
          <w:tcPr>
            <w:tcW w:w="1673" w:type="dxa"/>
            <w:gridSpan w:val="2"/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111125</wp:posOffset>
                  </wp:positionV>
                  <wp:extent cx="273050" cy="288925"/>
                  <wp:effectExtent l="0" t="0" r="12700" b="15875"/>
                  <wp:wrapNone/>
                  <wp:docPr id="1822981954" name="図 10" descr="雪の結晶のイラスト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81954" name="図 10" descr="雪の結晶のイラスト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木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116840</wp:posOffset>
                  </wp:positionV>
                  <wp:extent cx="210185" cy="222250"/>
                  <wp:effectExtent l="13335" t="12700" r="24130" b="12700"/>
                  <wp:wrapNone/>
                  <wp:docPr id="547712329" name="図 10" descr="雪の結晶のイラスト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12329" name="図 10" descr="雪の結晶のイラスト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451028">
                            <a:off x="0" y="0"/>
                            <a:ext cx="210076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金</w:t>
            </w:r>
          </w:p>
        </w:tc>
        <w:tc>
          <w:tcPr>
            <w:tcW w:w="1676" w:type="dxa"/>
            <w:gridSpan w:val="2"/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土</w:t>
            </w:r>
          </w:p>
        </w:tc>
      </w:tr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323" w:type="dxa"/>
            <w:gridSpan w:val="7"/>
          </w:tcPr>
          <w:p>
            <w:pPr>
              <w:spacing w:line="200" w:lineRule="exact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3174365</wp:posOffset>
                  </wp:positionH>
                  <wp:positionV relativeFrom="paragraph">
                    <wp:posOffset>40005</wp:posOffset>
                  </wp:positionV>
                  <wp:extent cx="705485" cy="495300"/>
                  <wp:effectExtent l="36830" t="17780" r="19685" b="39370"/>
                  <wp:wrapNone/>
                  <wp:docPr id="47601945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19451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80884">
                            <a:off x="0" y="0"/>
                            <a:ext cx="70550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-16510</wp:posOffset>
                  </wp:positionV>
                  <wp:extent cx="483235" cy="507365"/>
                  <wp:effectExtent l="0" t="0" r="0" b="6985"/>
                  <wp:wrapNone/>
                  <wp:docPr id="1725057338" name="図 9" descr="クリスマスのイラスト「雪だるま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57338" name="図 9" descr="クリスマスのイラスト「雪だるま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48" cy="50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1470" w:firstLineChars="700"/>
              <w:rPr>
                <w:rFonts w:ascii="HG丸ｺﾞｼｯｸM-PRO" w:hAnsi="HG丸ｺﾞｼｯｸM-PRO" w:eastAsia="HG丸ｺﾞｼｯｸM-PRO"/>
                <w:color w:val="FF0000"/>
                <w:sz w:val="16"/>
                <w:szCs w:val="16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3910330</wp:posOffset>
                  </wp:positionH>
                  <wp:positionV relativeFrom="paragraph">
                    <wp:posOffset>40005</wp:posOffset>
                  </wp:positionV>
                  <wp:extent cx="168910" cy="179070"/>
                  <wp:effectExtent l="17780" t="0" r="22860" b="33020"/>
                  <wp:wrapNone/>
                  <wp:docPr id="96471563" name="図 10" descr="雪の結晶のイラスト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1563" name="図 10" descr="雪の結晶のイラスト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842119">
                            <a:off x="0" y="0"/>
                            <a:ext cx="176140" cy="186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b/>
                <w:color w:val="4472C4" w:themeColor="accent5"/>
                <w:sz w:val="52"/>
                <w:szCs w:val="52"/>
                <w14:textFill>
                  <w14:solidFill>
                    <w14:schemeClr w14:val="accent5"/>
                  </w14:solidFill>
                </w14:textFill>
              </w:rPr>
              <w:t>２</w:t>
            </w:r>
            <w:r>
              <w:rPr>
                <w:rFonts w:ascii="HG丸ｺﾞｼｯｸM-PRO" w:hAnsi="HG丸ｺﾞｼｯｸM-PRO" w:eastAsia="HG丸ｺﾞｼｯｸM-PRO"/>
                <w:b/>
                <w:color w:val="4472C4" w:themeColor="accent5"/>
                <w:sz w:val="52"/>
                <w:szCs w:val="52"/>
                <w14:textFill>
                  <w14:solidFill>
                    <w14:schemeClr w14:val="accent5"/>
                  </w14:solidFill>
                </w14:textFill>
              </w:rPr>
              <w:t>月の予定</w:t>
            </w:r>
          </w:p>
        </w:tc>
        <w:tc>
          <w:tcPr>
            <w:tcW w:w="1676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1</w:t>
            </w:r>
          </w:p>
          <w:p>
            <w:pPr>
              <w:rPr>
                <w:rFonts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豆まき</w:t>
            </w:r>
          </w:p>
        </w:tc>
      </w:tr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72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運動遊び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反射運動</w:t>
            </w:r>
          </w:p>
        </w:tc>
        <w:tc>
          <w:tcPr>
            <w:tcW w:w="1673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</w:p>
          <w:p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言葉・文字遊び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英語であそぼう</w:t>
            </w:r>
          </w:p>
        </w:tc>
        <w:tc>
          <w:tcPr>
            <w:tcW w:w="1673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防災訓練</w:t>
            </w:r>
          </w:p>
        </w:tc>
        <w:tc>
          <w:tcPr>
            <w:tcW w:w="1673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６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ひっくり返しゲーム</w:t>
            </w:r>
          </w:p>
        </w:tc>
        <w:tc>
          <w:tcPr>
            <w:tcW w:w="1632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７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集団活動</w:t>
            </w:r>
          </w:p>
          <w:p>
            <w:pPr>
              <w:spacing w:line="240" w:lineRule="exact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動体視力を鍛えよう</w:t>
            </w:r>
          </w:p>
        </w:tc>
        <w:tc>
          <w:tcPr>
            <w:tcW w:w="1676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８</w:t>
            </w:r>
          </w:p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お出かけ</w:t>
            </w:r>
          </w:p>
        </w:tc>
      </w:tr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72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10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運動活動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ねらって集中</w:t>
            </w:r>
          </w:p>
        </w:tc>
        <w:tc>
          <w:tcPr>
            <w:tcW w:w="1673" w:type="dxa"/>
          </w:tcPr>
          <w:p>
            <w:pPr>
              <w:rPr>
                <w:rFonts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11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休業日</w:t>
            </w:r>
          </w:p>
        </w:tc>
        <w:tc>
          <w:tcPr>
            <w:tcW w:w="1673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12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持っているのは誰？</w:t>
            </w:r>
          </w:p>
        </w:tc>
        <w:tc>
          <w:tcPr>
            <w:tcW w:w="1673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13</w:t>
            </w:r>
          </w:p>
          <w:p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言葉・文字遊び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英語であそぼう</w:t>
            </w:r>
          </w:p>
        </w:tc>
        <w:tc>
          <w:tcPr>
            <w:tcW w:w="1632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14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運動遊び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楽しく運動</w:t>
            </w:r>
          </w:p>
        </w:tc>
        <w:tc>
          <w:tcPr>
            <w:tcW w:w="1676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15</w:t>
            </w:r>
          </w:p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お料理しよう！</w:t>
            </w:r>
          </w:p>
        </w:tc>
      </w:tr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72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17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集中力を鍛えよう</w:t>
            </w:r>
          </w:p>
        </w:tc>
        <w:tc>
          <w:tcPr>
            <w:tcW w:w="1673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18</w:t>
            </w:r>
          </w:p>
          <w:p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お誕生日会</w:t>
            </w:r>
          </w:p>
        </w:tc>
        <w:tc>
          <w:tcPr>
            <w:tcW w:w="1673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19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順番に並べよう</w:t>
            </w:r>
          </w:p>
        </w:tc>
        <w:tc>
          <w:tcPr>
            <w:tcW w:w="1673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20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なんだろう？</w:t>
            </w:r>
          </w:p>
        </w:tc>
        <w:tc>
          <w:tcPr>
            <w:tcW w:w="1632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21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spacing w:line="240" w:lineRule="exact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194945</wp:posOffset>
                  </wp:positionV>
                  <wp:extent cx="833120" cy="866775"/>
                  <wp:effectExtent l="0" t="0" r="5080" b="9525"/>
                  <wp:wrapNone/>
                  <wp:docPr id="262407166" name="図 4" descr="七福神と宝船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07166" name="図 4" descr="七福神と宝船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反射神経を鍛えよう</w:t>
            </w:r>
          </w:p>
        </w:tc>
        <w:tc>
          <w:tcPr>
            <w:tcW w:w="1676" w:type="dxa"/>
            <w:gridSpan w:val="2"/>
          </w:tcPr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22</w:t>
            </w:r>
          </w:p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上映会</w:t>
            </w:r>
          </w:p>
        </w:tc>
      </w:tr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72" w:type="dxa"/>
          </w:tcPr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24</w:t>
            </w:r>
          </w:p>
          <w:p>
            <w:pPr>
              <w:rPr>
                <w:rFonts w:ascii="HG丸ｺﾞｼｯｸM-PRO" w:hAnsi="HG丸ｺﾞｼｯｸM-PRO" w:eastAsia="HG丸ｺﾞｼｯｸM-PRO"/>
                <w:color w:val="00B0F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B0F0"/>
                <w:sz w:val="22"/>
              </w:rPr>
              <w:t>自分なりのステッピーデー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</w:p>
        </w:tc>
        <w:tc>
          <w:tcPr>
            <w:tcW w:w="1673" w:type="dxa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25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集団活動</w:t>
            </w:r>
          </w:p>
          <w:p>
            <w:pPr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みんなで協力</w:t>
            </w:r>
          </w:p>
          <w:p>
            <w:pPr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2６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個別活動</w:t>
            </w:r>
          </w:p>
          <w:p>
            <w:pPr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カードであそぼう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27</w:t>
            </w:r>
          </w:p>
          <w:p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言葉・文字遊び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英語であそぼう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28</w:t>
            </w:r>
          </w:p>
          <w:p>
            <w:pPr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集団遊び</w:t>
            </w:r>
          </w:p>
          <w:p>
            <w:pPr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色分けゲーム</w:t>
            </w:r>
          </w:p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</w:p>
        </w:tc>
      </w:tr>
      <w:tr>
        <w:tblPrEx>
          <w:tblBorders>
            <w:top w:val="single" w:color="FFC000" w:sz="18" w:space="0"/>
            <w:left w:val="single" w:color="FFC000" w:sz="18" w:space="0"/>
            <w:bottom w:val="single" w:color="FFC000" w:sz="18" w:space="0"/>
            <w:right w:val="single" w:color="FFC000" w:sz="18" w:space="0"/>
            <w:insideH w:val="single" w:color="FFC000" w:sz="18" w:space="0"/>
            <w:insideV w:val="single" w:color="FFC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999" w:type="dxa"/>
            <w:gridSpan w:val="9"/>
          </w:tcPr>
          <w:p>
            <w:r>
              <w:rPr>
                <w:rFonts w:hint="eastAsia"/>
              </w:rPr>
              <w:t>備考）利用時間　黒→11時～17時　　</w:t>
            </w:r>
            <w:r>
              <w:rPr>
                <w:rFonts w:hint="eastAsia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青</w:t>
            </w:r>
            <w:r>
              <w:rPr>
                <w:rFonts w:hint="eastAsia"/>
              </w:rPr>
              <w:t>→10時～16時　　</w:t>
            </w:r>
            <w:r>
              <w:rPr>
                <w:rFonts w:hint="eastAsia"/>
                <w:color w:val="FF0000"/>
              </w:rPr>
              <w:t>赤</w:t>
            </w:r>
            <w:r>
              <w:rPr>
                <w:rFonts w:hint="eastAsia"/>
              </w:rPr>
              <w:t>→休み</w:t>
            </w:r>
          </w:p>
          <w:p>
            <w:r>
              <w:rPr>
                <w:rFonts w:hint="eastAsia"/>
              </w:rPr>
              <w:t>　　注）青色の日で保育園を利用する方は、お迎えを15時までの時間で予定表にご記入ください。</w:t>
            </w:r>
          </w:p>
          <w:p>
            <w:r>
              <w:rPr>
                <w:rFonts w:hint="eastAsia"/>
              </w:rPr>
              <w:t>＊活動内容は子どもの様子と状況に応じて、連絡なく変更する場合があります。</w:t>
            </w:r>
          </w:p>
          <w:p>
            <w:pPr>
              <w:rPr>
                <w:color w:val="FF0000"/>
                <w:u w:val="double" w:color="FF0000"/>
              </w:rPr>
            </w:pPr>
            <w:r>
              <w:rPr>
                <w:rFonts w:hint="eastAsia"/>
              </w:rPr>
              <w:t>＊予定表提出締め切り・・・</w:t>
            </w:r>
            <w:r>
              <w:rPr>
                <w:rFonts w:hint="eastAsia"/>
                <w:color w:val="FF0000"/>
                <w:u w:val="double"/>
              </w:rPr>
              <w:t>１</w:t>
            </w:r>
            <w:r>
              <w:rPr>
                <w:rFonts w:hint="eastAsia"/>
                <w:color w:val="FF0000"/>
                <w:u w:val="double" w:color="FF0000"/>
              </w:rPr>
              <w:t>月２８日（火）</w:t>
            </w:r>
          </w:p>
          <w:p>
            <w:pPr>
              <w:rPr>
                <w:rFonts w:eastAsiaTheme="minorHAnsi"/>
                <w:b/>
                <w:bCs/>
                <w:color w:val="FF0000"/>
                <w:sz w:val="20"/>
                <w:szCs w:val="20"/>
                <w:u w:val="double"/>
              </w:rPr>
            </w:pPr>
            <w:r>
              <w:rPr>
                <w:rFonts w:hint="eastAsia" w:eastAsiaTheme="minorHAnsi"/>
                <w:b/>
                <w:bCs/>
                <w:color w:val="FF0000"/>
                <w:szCs w:val="21"/>
              </w:rPr>
              <w:t>＊お願い＊</w:t>
            </w:r>
            <w:r>
              <w:rPr>
                <w:rFonts w:hint="eastAsia" w:eastAsiaTheme="minorHAnsi"/>
                <w:b/>
                <w:bCs/>
                <w:color w:val="FF0000"/>
                <w:sz w:val="20"/>
                <w:szCs w:val="20"/>
                <w:u w:val="double"/>
              </w:rPr>
              <w:t>毎月の「ご利用予定表」について、メールでご連絡をいただいた場合、後日必ず原本でのご提出もお願いいたします。</w:t>
            </w:r>
          </w:p>
        </w:tc>
      </w:tr>
    </w:tbl>
    <w:p>
      <w:pPr>
        <w:widowControl/>
        <w:jc w:val="left"/>
        <w:rPr>
          <w:rFonts w:ascii="HG丸ｺﾞｼｯｸM-PRO" w:hAnsi="HG丸ｺﾞｼｯｸM-PRO" w:eastAsia="HG丸ｺﾞｼｯｸM-PRO"/>
          <w:sz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725805</wp:posOffset>
            </wp:positionV>
            <wp:extent cx="452120" cy="368300"/>
            <wp:effectExtent l="0" t="0" r="5080" b="13335"/>
            <wp:wrapNone/>
            <wp:docPr id="708085317" name="図 2" descr="ノートのイラスト（文房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85317" name="図 2" descr="ノートのイラスト（文房具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22" cy="37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736600</wp:posOffset>
            </wp:positionV>
            <wp:extent cx="254000" cy="269875"/>
            <wp:effectExtent l="0" t="0" r="12700" b="15875"/>
            <wp:wrapNone/>
            <wp:docPr id="1358724582" name="図 91" descr="子供の発熱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24582" name="図 91" descr="子供の発熱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3540125</wp:posOffset>
            </wp:positionH>
            <wp:positionV relativeFrom="paragraph">
              <wp:posOffset>720725</wp:posOffset>
            </wp:positionV>
            <wp:extent cx="3149600" cy="2647950"/>
            <wp:effectExtent l="0" t="0" r="12700" b="0"/>
            <wp:wrapNone/>
            <wp:docPr id="1984813772" name="図 90" descr="世界の子供達のイラストフレーム（枠）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13772" name="図 90" descr="世界の子供達のイラストフレーム（枠）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779780</wp:posOffset>
            </wp:positionV>
            <wp:extent cx="372110" cy="278130"/>
            <wp:effectExtent l="0" t="0" r="8890" b="7620"/>
            <wp:wrapNone/>
            <wp:docPr id="902494119" name="図 3" descr="筆箱のイラスト（文房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94119" name="図 3" descr="筆箱のイラスト（文房具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02" cy="27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2"/>
        </w:rPr>
        <w:t>　子どもたちの元気な挨拶で新しい年がスタートしました。皆さま、本年もどうぞよろしくお願いいたします。「お餅を食べたよ」「おじいちゃん、おばあちゃんのお家に遊びに行ったよ」など、お正月の楽しい話をたくさんしてくれる子どもたちをみて、お休みを楽しく元気に過ごせたことをとても嬉しく思います。新しい一年が、お子様にとって、また保護者の皆様にとって笑顔があふれる年になりますよう、お祈り申し上げます。</w:t>
      </w:r>
    </w:p>
    <w:p>
      <w:pPr>
        <w:widowControl/>
        <w:ind w:firstLine="480" w:firstLineChars="200"/>
        <w:jc w:val="left"/>
        <w:rPr>
          <w:rFonts w:ascii="HG丸ｺﾞｼｯｸM-PRO" w:hAnsi="HG丸ｺﾞｼｯｸM-PRO" w:eastAsia="HG丸ｺﾞｼｯｸM-PRO"/>
          <w:b/>
          <w:bCs/>
          <w:color w:val="660066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b/>
          <w:bCs/>
          <w:color w:val="660066"/>
          <w:sz w:val="24"/>
          <w:szCs w:val="24"/>
        </w:rPr>
        <w:t>　少しでも体調の変化があったら・・・　　</w:t>
      </w:r>
    </w:p>
    <w:p>
      <w:pPr>
        <w:widowControl/>
        <w:jc w:val="left"/>
        <w:rPr>
          <w:rFonts w:ascii="HG丸ｺﾞｼｯｸM-PRO" w:hAnsi="HG丸ｺﾞｼｯｸM-PRO" w:eastAsia="HG丸ｺﾞｼｯｸM-PRO"/>
          <w:b/>
          <w:bCs/>
          <w:color w:val="660066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お子様の体調が悪い時は、無理せずご家庭で休養をし　　　　　　</w:t>
      </w:r>
      <w:r>
        <w:rPr>
          <w:rFonts w:hint="eastAsia" w:ascii="HGP創英角ﾎﾟｯﾌﾟ体" w:hAnsi="HGP創英角ﾎﾟｯﾌﾟ体" w:eastAsia="HGP創英角ﾎﾟｯﾌﾟ体"/>
          <w:color w:val="FF3399"/>
          <w:sz w:val="22"/>
        </w:rPr>
        <w:t>ステッピーからのお願い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てください。登校・登園時には平熱でも、お昼頃にな　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子ども達の健やかな成長には、ご家庭での過ごし方はとて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ると高熱が出る子もいます。顔色や呼吸、鼻水など、　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も大切です。個人差はあれ、子ども達の成長を感じている今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少しでも体調の変化があった場合は、注意して見守っ　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日この頃です。毎日こつこつと学習し、壁にぶつかりながら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てあげてください。また、体調が治ったからといって、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もいろんな事を学んでいることでしょう。身の回りのことは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夜更かしをしたり、薄着で戸外へ出ることは禁物です。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自分でできるようになるまで見守る、頑張ったり挑戦したこ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b/>
          <w:bCs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規則正しい生活を心掛け、暖かい服装や調整の出来る　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とはたくさん褒めてあげてください。毎日の頑張りを優しく、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服装で出かけましょう。無理をすると再発する可能性　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時に厳しく、家族の声掛けが大きな力になります。きっと子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18"/>
          <w:szCs w:val="18"/>
        </w:rPr>
      </w:pPr>
      <w:r>
        <w:rPr>
          <w:rFonts w:hint="eastAsia" w:ascii="HG丸ｺﾞｼｯｸM-PRO" w:hAnsi="HG丸ｺﾞｼｯｸM-PRO" w:eastAsia="HG丸ｺﾞｼｯｸM-PRO"/>
          <w:sz w:val="22"/>
        </w:rPr>
        <w:t>があるので、症状がなくなった後も３日～５日は室内</w:t>
      </w:r>
      <w:r>
        <w:rPr>
          <w:rFonts w:hint="eastAsia" w:ascii="HG丸ｺﾞｼｯｸM-PRO" w:hAnsi="HG丸ｺﾞｼｯｸM-PRO" w:eastAsia="HG丸ｺﾞｼｯｸM-PRO"/>
          <w:sz w:val="18"/>
          <w:szCs w:val="18"/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bCs/>
          <w:sz w:val="18"/>
          <w:szCs w:val="18"/>
        </w:rPr>
        <w:t>ども達の「やる気」に繋がってくれると思います。</w:t>
      </w:r>
    </w:p>
    <w:p>
      <w:pPr>
        <w:tabs>
          <w:tab w:val="left" w:pos="4640"/>
          <w:tab w:val="left" w:pos="6630"/>
        </w:tabs>
        <w:rPr>
          <w:rFonts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でゆったりと過ごすことをおすすめします。</w:t>
      </w:r>
    </w:p>
    <w:p>
      <w:bookmarkStart w:id="0" w:name="_GoBack"/>
      <w:bookmarkEnd w:id="0"/>
    </w:p>
    <w:sectPr>
      <w:pgSz w:w="11906" w:h="16838"/>
      <w:pgMar w:top="305" w:right="325" w:bottom="153" w:left="4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HGS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HGP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37F2"/>
    <w:rsid w:val="402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2025-02-26T03:02:00Z</dcterms:created>
  <dc:creator>user</dc:creator>
  <cp:lastModifiedBy>user</cp:lastModifiedBy>
  <dcterms:modified xsi:type="dcterms:W3CDTF">2025-02-26T03:03:59Z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